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drawing>
          <wp:inline distT="0" distB="0" distL="0" distR="0">
            <wp:extent cx="1333500" cy="133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ENTE DE CONTROL DE LOS SERVICIOS PÚBLICOS</w:t>
      </w:r>
    </w:p>
    <w:p>
      <w:pPr>
        <w:spacing w:after="360" w:line="276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Municipalidad de Comodoro Rivadavia — Ordenanza N° 13.189/17</w:t>
      </w:r>
    </w:p>
    <w:p>
      <w:pPr>
        <w:spacing w:after="120" w:line="276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INDICADORES PÚBLICOS DE GESTIÓN</w:t>
      </w:r>
    </w:p>
    <w:p>
      <w:pPr>
        <w:spacing w:after="480" w:line="276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Período: 01 de enero de 2026 al 05 de noviembre de 2026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Cifras generales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Indicador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Valor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registrados (histórico)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622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en el período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622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resueltos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38 (6%)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Tiempo medio de resolución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562 hs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Distribución por servicio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Servicio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Reclamos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Transporte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553 (89%)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Electricidad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43 (7%)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Residuos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16 (3%)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Agua y Saneamiento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(2%)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Estado de los reclamos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Estado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Cantidad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Recibido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28 (5%)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revisión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44 (7%)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Derivado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482 (77%)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proceso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11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Resuelto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38 (6%)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Cerrado sin solución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Rechazado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Archivado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 (1%)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Cumplimiento por prestadora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Prestadora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Resueltos / Total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CLEAR URBANA S.A.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/ 16 (31%)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Sociedad Cooperativa Popular Limitada (SCPL)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15 / 53 (28%)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GRUPO MR S.R.L. (SOL BUS)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18 / 522 (3%)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TRANSPORTE DIADEMA S.A.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/ 5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PATAGONIA ARGENTINA S.R.L.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/ 26 (0%)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Top barrios con más reclamos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Barrio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Reclamos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Centro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57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Laprida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23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Km3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16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Manantial Rosales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14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San Cayetano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Ciudadela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Próspero Palazzo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11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Sarmiento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Abel amaya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Juan XXIII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Calidad del reporte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Elemento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% de reclamos del período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foto adjunta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15%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GPS o geolocalización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100%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barrio especificado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85%</w:t>
            </w:r>
          </w:p>
        </w:tc>
      </w:tr>
    </w:tbl>
    <w:p>
      <w:pPr>
        <w:spacing w:after="4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Reporte generado el 05 de noviembre de 2026 a las 09:46 a. m. desde el Portal de Reclamos ENCOSEP. Datos anonimizados y agregados.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960613a9498e73d9e4562cfc36b17e7aab3277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públicos de gestión</dc:title>
  <dc:creator>ENCOSEP — Portal de Reclamos</dc:creator>
  <dc:description>Indicadores ENCOSEP — período 01 de enero de 2026 al 05 de noviembre de 2026</dc:description>
  <cp:lastModifiedBy>Un-named</cp:lastModifiedBy>
  <cp:revision>1</cp:revision>
  <dcterms:created xsi:type="dcterms:W3CDTF">2026-11-05T12:46:36.619Z</dcterms:created>
  <dcterms:modified xsi:type="dcterms:W3CDTF">2026-11-05T12:46:36.619Z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